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Стандарты управления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465CC4" w:rsidR="00A77598" w:rsidRPr="00F81983" w:rsidRDefault="00F819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0D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0D93">
              <w:rPr>
                <w:rFonts w:ascii="Times New Roman" w:hAnsi="Times New Roman" w:cs="Times New Roman"/>
                <w:sz w:val="20"/>
                <w:szCs w:val="20"/>
              </w:rPr>
              <w:t>к.э.н, Рыкова Юлия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F1246C" w:rsidR="004475DA" w:rsidRPr="00F81983" w:rsidRDefault="00F819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B45866" w14:textId="77777777" w:rsidR="00470D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61457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_Toc212561457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5B019EB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58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_Toc212561458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FDF368B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59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_Toc212561459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113C5B19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0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_Toc212561460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4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37F9770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1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_Toc212561461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7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60E176DB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2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_Toc212561462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7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4499A13A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3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_Toc212561463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8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4CAF69A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4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_Toc212561464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8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9634532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5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_Toc212561465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9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40623B13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6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_Toc212561466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10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13810C51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7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_Toc212561467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11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58C22CAE" w14:textId="77777777" w:rsidR="00470D93" w:rsidRDefault="00816F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8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_Toc212561468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2C390453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69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_Toc212561469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13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2267BA52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0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_Toc212561470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14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063B149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1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_Toc212561471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14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B94FAAA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2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_Toc212561472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15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6D6107A0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3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_Toc212561473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15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3E6E725D" w14:textId="77777777" w:rsidR="00470D93" w:rsidRDefault="00816F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61474" w:history="1">
            <w:r w:rsidR="00470D93" w:rsidRPr="0094045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70D93">
              <w:rPr>
                <w:noProof/>
                <w:webHidden/>
              </w:rPr>
              <w:tab/>
            </w:r>
            <w:r w:rsidR="00470D93">
              <w:rPr>
                <w:noProof/>
                <w:webHidden/>
              </w:rPr>
              <w:fldChar w:fldCharType="begin"/>
            </w:r>
            <w:r w:rsidR="00470D93">
              <w:rPr>
                <w:noProof/>
                <w:webHidden/>
              </w:rPr>
              <w:instrText xml:space="preserve"> PAGEREF _Toc212561474 \h </w:instrText>
            </w:r>
            <w:r w:rsidR="00470D93">
              <w:rPr>
                <w:noProof/>
                <w:webHidden/>
              </w:rPr>
            </w:r>
            <w:r w:rsidR="00470D93">
              <w:rPr>
                <w:noProof/>
                <w:webHidden/>
              </w:rPr>
              <w:fldChar w:fldCharType="separate"/>
            </w:r>
            <w:r w:rsidR="00470D93">
              <w:rPr>
                <w:noProof/>
                <w:webHidden/>
              </w:rPr>
              <w:t>15</w:t>
            </w:r>
            <w:r w:rsidR="00470D9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61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в области современных научных и практико-ориентированных подходов к управлению проектами, создание базы практических навыков применения стандартов, моделей, в проектной деятельности с учетом особенностей конкретной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61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Стандарты управления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61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70D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0D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0D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0D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0D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0D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70D9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70D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0D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0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0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  <w:lang w:bidi="ru-RU"/>
              </w:rPr>
              <w:t>ПК-2.2 - Принимает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0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0D93">
              <w:rPr>
                <w:rFonts w:ascii="Times New Roman" w:hAnsi="Times New Roman" w:cs="Times New Roman"/>
              </w:rPr>
              <w:t>основные подходы к управлению проектами, обоснование их применения;  подходы к риск-менеджменту, используемые в международных и национальных стандартах управления проектами</w:t>
            </w:r>
            <w:proofErr w:type="gramStart"/>
            <w:r w:rsidR="00316402" w:rsidRPr="00470D93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470D9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470D93">
              <w:rPr>
                <w:rFonts w:ascii="Times New Roman" w:hAnsi="Times New Roman" w:cs="Times New Roman"/>
              </w:rPr>
              <w:t>н</w:t>
            </w:r>
            <w:proofErr w:type="gramEnd"/>
            <w:r w:rsidR="00316402" w:rsidRPr="00470D93">
              <w:rPr>
                <w:rFonts w:ascii="Times New Roman" w:hAnsi="Times New Roman" w:cs="Times New Roman"/>
              </w:rPr>
              <w:t xml:space="preserve">ормативную международную, национальную, отраслевую базу методов и стандартов в области проектной деятельности, понятийный аппарат дисциплины в виде единой терминологии, в </w:t>
            </w:r>
            <w:proofErr w:type="spellStart"/>
            <w:r w:rsidR="00316402" w:rsidRPr="00470D93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470D93">
              <w:rPr>
                <w:rFonts w:ascii="Times New Roman" w:hAnsi="Times New Roman" w:cs="Times New Roman"/>
              </w:rPr>
              <w:t>. в отношении управления рисками</w:t>
            </w:r>
            <w:r w:rsidRPr="00470D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0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0D93">
              <w:rPr>
                <w:rFonts w:ascii="Times New Roman" w:hAnsi="Times New Roman" w:cs="Times New Roman"/>
              </w:rPr>
              <w:t xml:space="preserve">разрабатывать бизнес-планы с применением методов </w:t>
            </w:r>
            <w:proofErr w:type="gramStart"/>
            <w:r w:rsidR="00FD518F" w:rsidRPr="00470D93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="00FD518F" w:rsidRPr="00470D93">
              <w:rPr>
                <w:rFonts w:ascii="Times New Roman" w:hAnsi="Times New Roman" w:cs="Times New Roman"/>
              </w:rPr>
              <w:t>; проводить стратегический анализ рыночных возможностей. применять современные модели организации проектной деятельности в целях повышения эффективности проектной деятельности организации.</w:t>
            </w:r>
            <w:r w:rsidRPr="00470D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0D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0D93">
              <w:rPr>
                <w:rFonts w:ascii="Times New Roman" w:hAnsi="Times New Roman" w:cs="Times New Roman"/>
              </w:rPr>
              <w:t xml:space="preserve">методами решения творческих задач в целях выбора оптимальных направлений деятельности организации; практико-ориентированными подходами к организации бизнеса, навыками анализа </w:t>
            </w:r>
            <w:proofErr w:type="gramStart"/>
            <w:r w:rsidR="00FD518F" w:rsidRPr="00470D93">
              <w:rPr>
                <w:rFonts w:ascii="Times New Roman" w:hAnsi="Times New Roman" w:cs="Times New Roman"/>
              </w:rPr>
              <w:t>проектной</w:t>
            </w:r>
            <w:proofErr w:type="gramEnd"/>
            <w:r w:rsidR="00FD518F" w:rsidRPr="00470D93">
              <w:rPr>
                <w:rFonts w:ascii="Times New Roman" w:hAnsi="Times New Roman" w:cs="Times New Roman"/>
              </w:rPr>
              <w:t xml:space="preserve"> деятельности на предмет выбора применения стандартизированного подхода в управлении проектами; практическим инструментарием внедрения и использования международных стандартов управления проектами.</w:t>
            </w:r>
            <w:r w:rsidRPr="00470D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0D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614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Деятельность профессиональных ассоциаций.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Институт IPMA и СОВНЕТ.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института IPMA. Идеология и принципы работы IPMA, состав и представительства в мире. Виды деятельности ассоциации: разработка требований к компетентности специалистов в области управления проектами ICB; разработка и поддержка по всему миру 4-уровневой системы сертификации специалистов в области управления проектами 4-L-C; разработку модели оценки проектов по качеству результатов и системы управления IPMA Project Excellence model; разработку модели оценки зрелости компаний в области управления проектами IPMA-DELTA и системы сертификации организаций; научные исследования и публикации в области управления проектами; проведение ежегодных всемирных конгрессов по управлению проектами, серий семинаров и учебных курсов. СОВНЕТ как представительство IPMA в России. Цели ассоциации СОВНЕТ.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18E0C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E9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Институт PMI.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D2B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института PMI. Идеология и принципы работы PMI, состав и представительства в мире. Виды деятельности ассоциации: разработка и популяризация стандартов проектного менеджмента (широкая линейка стандартов, основным из которых является PMBOK); сертификация специалистов по управлению проектами; оценка качества и регистрация программ обучения в области управления проектами; проведение ежегодных конгрессов в США, Европе, Азии; научные исследования и публикации в области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5EF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62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0B6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7F2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BC5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0B5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организация по стандартизации ISO.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055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работы всемирной федерации национальных организаций по стандартизации (комитетов-членов ISO). Подготовка международных стандартов в области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44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4B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7F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783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34B809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6106B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Международные стандарты управления проектами.</w:t>
            </w:r>
          </w:p>
        </w:tc>
      </w:tr>
      <w:tr w:rsidR="005B37A7" w:rsidRPr="005B37A7" w14:paraId="4DFF77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1AA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Руководство знаний PMBoK Guide.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021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стандарта. Процессная модель PMBoK: группа процессов инициации, группа процессов планирования, группа процессов исполнения, группа процессов мониторинга и управления, группа завершающих процессов. Области знаний стандарта: управление интеграцией проекта; управление содержанием проекта; управление расписанием проекта; управление стоимостью проекта; управление качеством проекта; управление ресурсами проекта; управление коммуникациями проекта; управление рисками проекта; управление закупками проекта; управление заинтересованными сторонами проекта. Адаптация стандарта в соответствии с гибкими подходами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67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3D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E9C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195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EB58B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6AF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Требования к компетентности профессионалов в управлении проектами IPMA ICB4.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6AB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Четырехуровневая система сертификации IPMA. Анализ представленных в стандарте достижений, знаний которых необходимо для успешного управления современными проектами, программами, портфелями проектов. Требования содержат три области современной проектной деятельности — управление проектами, управление программами и управление портфелями проектов и программ. В ICB4 описываются общие элементы компетентности, необходимые профессионалам, работающим в этих областях. Новая версия схемы «Глаз компетентности», где элементы компетентности были перераспределены в соответствии с требованиями к современному руководителю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82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6D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4C2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37E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5219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AB5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ISO 21500:2021, ISO 21502:2020.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213B7" w14:textId="77777777" w:rsidR="004475DA" w:rsidRPr="00470D9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Процессный подход в стандартах управления проектами ISO. ISO 21500:2012 содержит предметные группы, включающие процессы, применимые к любому проекту или фазе жизненного цикла проекта: интеграция, заинтересованные стороны, содержание, ресурсы, сроки, стоимость, риски, качество, закупки, коммуникации.</w:t>
            </w:r>
            <w:r w:rsidRPr="00352B6F">
              <w:rPr>
                <w:lang w:bidi="ru-RU"/>
              </w:rPr>
              <w:br/>
              <w:t>В стандарте приводятся цели процессов, описания, а также основные исходные и выходные данные для каждого из процессов. Концептуальные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изменения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470D93">
              <w:rPr>
                <w:lang w:val="en-US" w:bidi="ru-RU"/>
              </w:rPr>
              <w:t xml:space="preserve"> ISO 21502:2020 Project, </w:t>
            </w:r>
            <w:proofErr w:type="spellStart"/>
            <w:r w:rsidRPr="00470D93">
              <w:rPr>
                <w:lang w:val="en-US" w:bidi="ru-RU"/>
              </w:rPr>
              <w:t>programme</w:t>
            </w:r>
            <w:proofErr w:type="spellEnd"/>
            <w:r w:rsidRPr="00470D93">
              <w:rPr>
                <w:lang w:val="en-US" w:bidi="ru-RU"/>
              </w:rPr>
              <w:t xml:space="preserve"> and portfolio management — Guidance on project management.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B1D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AC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BC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297A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FC0CF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AA1BD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Национальные стандарты управления проектами.</w:t>
            </w:r>
          </w:p>
        </w:tc>
      </w:tr>
      <w:tr w:rsidR="005B37A7" w:rsidRPr="005B37A7" w14:paraId="2F625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9EF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Российские стандарты ГОСТ Р 54869-2011, ГОСТ Р ИСО 21500-2014, НТК.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007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подкомитета по разработке стандартов в области управления проектами, созданного при Федеральном агентстве по техническому регулированию и метрологии (РОССТАНДАРТ). Подкомитет «Менеджмент проектов» входит в состав технического комитета «Стратегический и инновационный менеджмент» и курирует разработку стандартов в области управления проектами на национальном уровне. Обзор действующих национальных стандартов в области управления проектами. ГОСТ Р 54869-2011 Проектный менеджмент. Требования к управлению проектом. как основополагающий стандарт, определяющий основные термины, организационную структуру управления проектом, роли в проекте. Обзор и анализ правил применения стандартов, установленных в статье 26 Федерального закона от 29 июня 2015 г. N 162-ФЗ «О стандартизации в Российской Федерации». Национальные требования к компетентности специалистов по управлению проектами (НТК). НТК как основной нормативный документ Российской национальной сертификационной программы по управлению проектами. Содержание НТК: структурированные основы знаний по управлению проектами, профессиональные требования к знаниям, опыту, навыкам, мастерству, а также личным качествам, предъявляемым к кандидатам на сертификацию.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D1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FD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A62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1EA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4ED4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6EB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PRINCE2, стандарт управления проектами Великобритании.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ED1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PRINCE2 как основной национальный стандарт Великобритании (Projects IN Controlled Environments 2 - проекты в контролируемых средах). История создания PRINCE2. Отрасли применения стандарта. Коммерческие организации, применяющие PRINCE2. 7 принципов, 7 тем и 7 процессов стандарта PRINCE2. Преимущества применения национального стандарта Великобритании.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1A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0A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7D0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071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0AC12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DC9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P2M, стандарт управления проектами Японии.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43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история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создания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стандарта</w:t>
            </w:r>
            <w:r w:rsidRPr="00470D93">
              <w:rPr>
                <w:lang w:val="en-US" w:bidi="ru-RU"/>
              </w:rPr>
              <w:t xml:space="preserve"> P2M «A Guidebook of Project and Program Management for Enterprise Innovation», </w:t>
            </w:r>
            <w:r w:rsidRPr="00352B6F">
              <w:rPr>
                <w:lang w:bidi="ru-RU"/>
              </w:rPr>
              <w:t>разработчик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ассоциация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проектного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менеджмента</w:t>
            </w:r>
            <w:r w:rsidRPr="00470D9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Японии</w:t>
            </w:r>
            <w:r w:rsidRPr="00470D93">
              <w:rPr>
                <w:lang w:val="en-US" w:bidi="ru-RU"/>
              </w:rPr>
              <w:t xml:space="preserve"> The Project Management Association of Japan (PMAJ). </w:t>
            </w:r>
            <w:r w:rsidRPr="00352B6F">
              <w:rPr>
                <w:lang w:bidi="ru-RU"/>
              </w:rPr>
              <w:t>Анализ основы стандарта – трилеммы Complexity, Value and Resistance: сложность, ценность и сопротивление. Применение метода, использующегося в стандарте P2M при создании инновационного решения – моделирование сценариев. Каждое нововведение начинается с определения его миссии. Для этого используется метод 6W1H (Who, What, When, Why, How, Which and Whom). Особенности применения стандарта в сложных проектах в условиях нестабильной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2EC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A7B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47F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F30F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121B66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58E3A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Отраслевые и корпоративные решения в управлении проектами.</w:t>
            </w:r>
          </w:p>
        </w:tc>
      </w:tr>
      <w:tr w:rsidR="005B37A7" w:rsidRPr="005B37A7" w14:paraId="681C3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FBD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Классификация отраслевых и корпоративных решений в управлении проектам.и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6E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Разделение отраслевых и корпоративных решений: разработки международных профессиональных ассоциаций в определенных областях управления проектами; разработки национальных требований в определенных областях управления проектами; разработки и фреймворков коммерческих организаций для внутреннего пользования; применение специализированного отраслевого программного обеспечения, а также фреймворков (framework). Практические примеры каждой группы подходов.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2ED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24A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087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B67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B332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98B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Разработка корпоративных стандартов и КСУП.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6F9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Корпоративная система управления проектами (CPMS - Corporate Project Management System) как комплекс методических, административных и информационных средств, позволяющих организовать и поддерживать процессы управления проектами в компании. Типология подходов, направленных на стандартизацию, автоматизацию и поддержку проектной деятельности компании. Цели и принципы КСУП. Практические примеры организации деятельности проектных организаций и разработанных КСУП.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C11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98F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329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8F7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614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614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0D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Балашов, Алексей Игоревич Управление проектами : учебник и практикум для вузов / А. И. Балашов, Е. М. Рогова, М. В. Тихонова, Е. А. Ткаченко ; под общей редакцией Е. М.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Роговой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2022 383 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16F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https://urait.ru/bcode/468486</w:t>
              </w:r>
            </w:hyperlink>
          </w:p>
        </w:tc>
      </w:tr>
      <w:tr w:rsidR="00262CF0" w:rsidRPr="00F81983" w14:paraId="0DA9B1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D3DC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Фунтов, Валерий Николаевич. Управление проектами развития предприятий: теоретические и методологические аспекты :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автореф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... д-ра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 наук: 08.00.05 - Экономика и упр. нар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оз-вом (экономика орг. и упр. предприятиями, отраслями, комплексами: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пром-сть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/ Фунтов Валерий Николаевич ; [С.-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текстовые дан.(344КБ). СПб., 2010 : [Изд-во СПбГУЭФ].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58405C" w14:textId="77777777" w:rsidR="00262CF0" w:rsidRPr="007E6725" w:rsidRDefault="00816F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70D93">
                <w:rPr>
                  <w:color w:val="00008B"/>
                  <w:u w:val="single"/>
                  <w:lang w:val="en-US"/>
                </w:rPr>
                <w:t>https://opac.unecon.ru/elibrary/elib/346956279.pdf</w:t>
              </w:r>
            </w:hyperlink>
          </w:p>
        </w:tc>
      </w:tr>
      <w:tr w:rsidR="00262CF0" w:rsidRPr="007E6725" w14:paraId="4E1DDE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1CE8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Елена Анатольевна. Проектный менеджмент : учебное пособие /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Е.Г.Калязина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Е.А.Горбашко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0D93">
              <w:rPr>
                <w:rFonts w:ascii="Times New Roman" w:hAnsi="Times New Roman" w:cs="Times New Roman"/>
                <w:sz w:val="24"/>
                <w:szCs w:val="24"/>
              </w:rPr>
              <w:t xml:space="preserve">роект. менеджмента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01476C" w14:textId="77777777" w:rsidR="00262CF0" w:rsidRPr="007E6725" w:rsidRDefault="00816F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70D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D0%BC%D0%B5%D0%BD%D1%82_21.pdf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61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3A9598" w14:textId="77777777" w:rsidTr="007B550D">
        <w:tc>
          <w:tcPr>
            <w:tcW w:w="9345" w:type="dxa"/>
          </w:tcPr>
          <w:p w14:paraId="6AED3C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370780" w14:textId="77777777" w:rsidTr="007B550D">
        <w:tc>
          <w:tcPr>
            <w:tcW w:w="9345" w:type="dxa"/>
          </w:tcPr>
          <w:p w14:paraId="2489C4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2F8392" w14:textId="77777777" w:rsidTr="007B550D">
        <w:tc>
          <w:tcPr>
            <w:tcW w:w="9345" w:type="dxa"/>
          </w:tcPr>
          <w:p w14:paraId="5E2792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C8F245" w14:textId="77777777" w:rsidTr="007B550D">
        <w:tc>
          <w:tcPr>
            <w:tcW w:w="9345" w:type="dxa"/>
          </w:tcPr>
          <w:p w14:paraId="4CD754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61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16F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61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0D9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0D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0D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0D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0D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0D9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0D93">
              <w:rPr>
                <w:sz w:val="22"/>
                <w:szCs w:val="22"/>
              </w:rPr>
              <w:t>комплексом</w:t>
            </w:r>
            <w:proofErr w:type="gramStart"/>
            <w:r w:rsidRPr="00470D93">
              <w:rPr>
                <w:sz w:val="22"/>
                <w:szCs w:val="22"/>
              </w:rPr>
              <w:t>.С</w:t>
            </w:r>
            <w:proofErr w:type="gramEnd"/>
            <w:r w:rsidRPr="00470D93">
              <w:rPr>
                <w:sz w:val="22"/>
                <w:szCs w:val="22"/>
              </w:rPr>
              <w:t>пециализированная</w:t>
            </w:r>
            <w:proofErr w:type="spellEnd"/>
            <w:r w:rsidRPr="00470D93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470D93">
              <w:rPr>
                <w:sz w:val="22"/>
                <w:szCs w:val="22"/>
                <w:lang w:val="en-US"/>
              </w:rPr>
              <w:t>Acer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Aspire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Z</w:t>
            </w:r>
            <w:r w:rsidRPr="00470D93">
              <w:rPr>
                <w:sz w:val="22"/>
                <w:szCs w:val="22"/>
              </w:rPr>
              <w:t xml:space="preserve">1811 в </w:t>
            </w:r>
            <w:proofErr w:type="spellStart"/>
            <w:r w:rsidRPr="00470D93">
              <w:rPr>
                <w:sz w:val="22"/>
                <w:szCs w:val="22"/>
              </w:rPr>
              <w:t>компл</w:t>
            </w:r>
            <w:proofErr w:type="spellEnd"/>
            <w:r w:rsidRPr="00470D93">
              <w:rPr>
                <w:sz w:val="22"/>
                <w:szCs w:val="22"/>
              </w:rPr>
              <w:t xml:space="preserve">.: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D93">
              <w:rPr>
                <w:sz w:val="22"/>
                <w:szCs w:val="22"/>
              </w:rPr>
              <w:t>5 2400</w:t>
            </w:r>
            <w:r w:rsidRPr="00470D93">
              <w:rPr>
                <w:sz w:val="22"/>
                <w:szCs w:val="22"/>
                <w:lang w:val="en-US"/>
              </w:rPr>
              <w:t>s</w:t>
            </w:r>
            <w:r w:rsidRPr="00470D93">
              <w:rPr>
                <w:sz w:val="22"/>
                <w:szCs w:val="22"/>
              </w:rPr>
              <w:t>/4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>/1</w:t>
            </w:r>
            <w:r w:rsidRPr="00470D93">
              <w:rPr>
                <w:sz w:val="22"/>
                <w:szCs w:val="22"/>
                <w:lang w:val="en-US"/>
              </w:rPr>
              <w:t>T</w:t>
            </w:r>
            <w:r w:rsidRPr="00470D93">
              <w:rPr>
                <w:sz w:val="22"/>
                <w:szCs w:val="22"/>
              </w:rPr>
              <w:t xml:space="preserve">б/ - 1 шт., Мультимедийный проектор  </w:t>
            </w:r>
            <w:r w:rsidRPr="00470D93">
              <w:rPr>
                <w:sz w:val="22"/>
                <w:szCs w:val="22"/>
                <w:lang w:val="en-US"/>
              </w:rPr>
              <w:t>Panasonic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PT</w:t>
            </w:r>
            <w:r w:rsidRPr="00470D93">
              <w:rPr>
                <w:sz w:val="22"/>
                <w:szCs w:val="22"/>
              </w:rPr>
              <w:t>-</w:t>
            </w:r>
            <w:r w:rsidRPr="00470D93">
              <w:rPr>
                <w:sz w:val="22"/>
                <w:szCs w:val="22"/>
                <w:lang w:val="en-US"/>
              </w:rPr>
              <w:t>VX</w:t>
            </w:r>
            <w:r w:rsidRPr="00470D93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70D93">
              <w:rPr>
                <w:sz w:val="22"/>
                <w:szCs w:val="22"/>
              </w:rPr>
              <w:t xml:space="preserve">  </w:t>
            </w:r>
            <w:r w:rsidRPr="00470D93">
              <w:rPr>
                <w:sz w:val="22"/>
                <w:szCs w:val="22"/>
                <w:lang w:val="en-US"/>
              </w:rPr>
              <w:t>TA</w:t>
            </w:r>
            <w:r w:rsidRPr="00470D93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470D93">
              <w:rPr>
                <w:sz w:val="22"/>
                <w:szCs w:val="22"/>
              </w:rPr>
              <w:t>.</w:t>
            </w:r>
            <w:proofErr w:type="gramEnd"/>
            <w:r w:rsidRPr="00470D93">
              <w:rPr>
                <w:sz w:val="22"/>
                <w:szCs w:val="22"/>
              </w:rPr>
              <w:t xml:space="preserve"> </w:t>
            </w:r>
            <w:proofErr w:type="gramStart"/>
            <w:r w:rsidRPr="00470D93">
              <w:rPr>
                <w:sz w:val="22"/>
                <w:szCs w:val="22"/>
              </w:rPr>
              <w:t>д</w:t>
            </w:r>
            <w:proofErr w:type="gramEnd"/>
            <w:r w:rsidRPr="00470D93">
              <w:rPr>
                <w:sz w:val="22"/>
                <w:szCs w:val="22"/>
              </w:rPr>
              <w:t xml:space="preserve">150 полотно </w:t>
            </w:r>
            <w:r w:rsidRPr="00470D93">
              <w:rPr>
                <w:sz w:val="22"/>
                <w:szCs w:val="22"/>
                <w:lang w:val="en-US"/>
              </w:rPr>
              <w:t>MW</w:t>
            </w:r>
            <w:r w:rsidRPr="00470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D9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0D93" w14:paraId="16CD7A12" w14:textId="77777777" w:rsidTr="008416EB">
        <w:tc>
          <w:tcPr>
            <w:tcW w:w="7797" w:type="dxa"/>
            <w:shd w:val="clear" w:color="auto" w:fill="auto"/>
          </w:tcPr>
          <w:p w14:paraId="67033008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0D93">
              <w:rPr>
                <w:sz w:val="22"/>
                <w:szCs w:val="22"/>
              </w:rPr>
              <w:t>комплексом</w:t>
            </w:r>
            <w:proofErr w:type="gramStart"/>
            <w:r w:rsidRPr="00470D93">
              <w:rPr>
                <w:sz w:val="22"/>
                <w:szCs w:val="22"/>
              </w:rPr>
              <w:t>.С</w:t>
            </w:r>
            <w:proofErr w:type="gramEnd"/>
            <w:r w:rsidRPr="00470D93">
              <w:rPr>
                <w:sz w:val="22"/>
                <w:szCs w:val="22"/>
              </w:rPr>
              <w:t>пециализированная</w:t>
            </w:r>
            <w:proofErr w:type="spellEnd"/>
            <w:r w:rsidRPr="00470D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70D93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470D93">
              <w:rPr>
                <w:sz w:val="22"/>
                <w:szCs w:val="22"/>
                <w:lang w:val="en-US"/>
              </w:rPr>
              <w:t>Gigabyte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>77</w:t>
            </w:r>
            <w:r w:rsidRPr="00470D93">
              <w:rPr>
                <w:sz w:val="22"/>
                <w:szCs w:val="22"/>
                <w:lang w:val="en-US"/>
              </w:rPr>
              <w:t>M</w:t>
            </w:r>
            <w:r w:rsidRPr="00470D93">
              <w:rPr>
                <w:sz w:val="22"/>
                <w:szCs w:val="22"/>
              </w:rPr>
              <w:t>-</w:t>
            </w:r>
            <w:r w:rsidRPr="00470D93">
              <w:rPr>
                <w:sz w:val="22"/>
                <w:szCs w:val="22"/>
                <w:lang w:val="en-US"/>
              </w:rPr>
              <w:t>D</w:t>
            </w:r>
            <w:r w:rsidRPr="00470D93">
              <w:rPr>
                <w:sz w:val="22"/>
                <w:szCs w:val="22"/>
              </w:rPr>
              <w:t>3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Intel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Core</w:t>
            </w:r>
            <w:r w:rsidRPr="00470D93">
              <w:rPr>
                <w:sz w:val="22"/>
                <w:szCs w:val="22"/>
              </w:rPr>
              <w:t xml:space="preserve">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D93">
              <w:rPr>
                <w:sz w:val="22"/>
                <w:szCs w:val="22"/>
              </w:rPr>
              <w:t>5-3570 3.4</w:t>
            </w:r>
            <w:r w:rsidRPr="00470D93">
              <w:rPr>
                <w:sz w:val="22"/>
                <w:szCs w:val="22"/>
                <w:lang w:val="en-US"/>
              </w:rPr>
              <w:t>GHz</w:t>
            </w:r>
            <w:r w:rsidRPr="00470D93">
              <w:rPr>
                <w:sz w:val="22"/>
                <w:szCs w:val="22"/>
              </w:rPr>
              <w:t>/4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 xml:space="preserve"> /500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 xml:space="preserve">/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VA</w:t>
            </w:r>
            <w:r w:rsidRPr="00470D93">
              <w:rPr>
                <w:sz w:val="22"/>
                <w:szCs w:val="22"/>
              </w:rPr>
              <w:t>703</w:t>
            </w:r>
            <w:r w:rsidRPr="00470D93">
              <w:rPr>
                <w:sz w:val="22"/>
                <w:szCs w:val="22"/>
                <w:lang w:val="en-US"/>
              </w:rPr>
              <w:t>b</w:t>
            </w:r>
            <w:r w:rsidRPr="00470D93">
              <w:rPr>
                <w:sz w:val="22"/>
                <w:szCs w:val="22"/>
              </w:rPr>
              <w:t xml:space="preserve"> - 1 шт.,  Мультимедийный проектор  </w:t>
            </w:r>
            <w:r w:rsidRPr="00470D93">
              <w:rPr>
                <w:sz w:val="22"/>
                <w:szCs w:val="22"/>
                <w:lang w:val="en-US"/>
              </w:rPr>
              <w:t>Panasonic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PT</w:t>
            </w:r>
            <w:r w:rsidRPr="00470D93">
              <w:rPr>
                <w:sz w:val="22"/>
                <w:szCs w:val="22"/>
              </w:rPr>
              <w:t>-</w:t>
            </w:r>
            <w:r w:rsidRPr="00470D93">
              <w:rPr>
                <w:sz w:val="22"/>
                <w:szCs w:val="22"/>
                <w:lang w:val="en-US"/>
              </w:rPr>
              <w:t>VX</w:t>
            </w:r>
            <w:r w:rsidRPr="00470D93">
              <w:rPr>
                <w:sz w:val="22"/>
                <w:szCs w:val="22"/>
              </w:rPr>
              <w:t xml:space="preserve">610Е - 1 шт., Акустическая система </w:t>
            </w:r>
            <w:r w:rsidRPr="00470D93">
              <w:rPr>
                <w:sz w:val="22"/>
                <w:szCs w:val="22"/>
                <w:lang w:val="en-US"/>
              </w:rPr>
              <w:t>DC</w:t>
            </w:r>
            <w:r w:rsidRPr="00470D93">
              <w:rPr>
                <w:sz w:val="22"/>
                <w:szCs w:val="22"/>
              </w:rPr>
              <w:t xml:space="preserve"> драйвер. 90 Вт .100</w:t>
            </w:r>
            <w:r w:rsidRPr="00470D93">
              <w:rPr>
                <w:sz w:val="22"/>
                <w:szCs w:val="22"/>
                <w:lang w:val="en-US"/>
              </w:rPr>
              <w:t>V</w:t>
            </w:r>
            <w:r w:rsidRPr="00470D93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470D93">
              <w:rPr>
                <w:sz w:val="22"/>
                <w:szCs w:val="22"/>
                <w:lang w:val="en-US"/>
              </w:rPr>
              <w:t>ZA</w:t>
            </w:r>
            <w:r w:rsidRPr="00470D93">
              <w:rPr>
                <w:sz w:val="22"/>
                <w:szCs w:val="22"/>
              </w:rPr>
              <w:t xml:space="preserve">-1240 </w:t>
            </w:r>
            <w:r w:rsidRPr="00470D93">
              <w:rPr>
                <w:sz w:val="22"/>
                <w:szCs w:val="22"/>
                <w:lang w:val="en-US"/>
              </w:rPr>
              <w:t>A</w:t>
            </w:r>
            <w:r w:rsidRPr="00470D93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470D93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470D93">
              <w:rPr>
                <w:sz w:val="22"/>
                <w:szCs w:val="22"/>
              </w:rPr>
              <w:t>.</w:t>
            </w:r>
            <w:proofErr w:type="gramEnd"/>
            <w:r w:rsidRPr="00470D93">
              <w:rPr>
                <w:sz w:val="22"/>
                <w:szCs w:val="22"/>
              </w:rPr>
              <w:t xml:space="preserve"> </w:t>
            </w:r>
            <w:proofErr w:type="gramStart"/>
            <w:r w:rsidRPr="00470D93">
              <w:rPr>
                <w:sz w:val="22"/>
                <w:szCs w:val="22"/>
              </w:rPr>
              <w:t>д</w:t>
            </w:r>
            <w:proofErr w:type="gramEnd"/>
            <w:r w:rsidRPr="00470D93">
              <w:rPr>
                <w:sz w:val="22"/>
                <w:szCs w:val="22"/>
              </w:rPr>
              <w:t xml:space="preserve">150 полотно </w:t>
            </w:r>
            <w:r w:rsidRPr="00470D93">
              <w:rPr>
                <w:sz w:val="22"/>
                <w:szCs w:val="22"/>
                <w:lang w:val="en-US"/>
              </w:rPr>
              <w:t>MW</w:t>
            </w:r>
            <w:r w:rsidRPr="00470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56A390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D9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0D93" w14:paraId="7E1BF7FD" w14:textId="77777777" w:rsidTr="008416EB">
        <w:tc>
          <w:tcPr>
            <w:tcW w:w="7797" w:type="dxa"/>
            <w:shd w:val="clear" w:color="auto" w:fill="auto"/>
          </w:tcPr>
          <w:p w14:paraId="63D0C534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70D93">
              <w:rPr>
                <w:sz w:val="22"/>
                <w:szCs w:val="22"/>
              </w:rPr>
              <w:t>комплексом</w:t>
            </w:r>
            <w:proofErr w:type="gramStart"/>
            <w:r w:rsidRPr="00470D93">
              <w:rPr>
                <w:sz w:val="22"/>
                <w:szCs w:val="22"/>
              </w:rPr>
              <w:t>.С</w:t>
            </w:r>
            <w:proofErr w:type="gramEnd"/>
            <w:r w:rsidRPr="00470D93">
              <w:rPr>
                <w:sz w:val="22"/>
                <w:szCs w:val="22"/>
              </w:rPr>
              <w:t>пециализированная</w:t>
            </w:r>
            <w:proofErr w:type="spellEnd"/>
            <w:r w:rsidRPr="00470D93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470D93">
              <w:rPr>
                <w:sz w:val="22"/>
                <w:szCs w:val="22"/>
              </w:rPr>
              <w:t>мКомпьютер</w:t>
            </w:r>
            <w:proofErr w:type="spellEnd"/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Intel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I</w:t>
            </w:r>
            <w:r w:rsidRPr="00470D93">
              <w:rPr>
                <w:sz w:val="22"/>
                <w:szCs w:val="22"/>
              </w:rPr>
              <w:t>5-7400/8/1</w:t>
            </w:r>
            <w:r w:rsidRPr="00470D93">
              <w:rPr>
                <w:sz w:val="22"/>
                <w:szCs w:val="22"/>
                <w:lang w:val="en-US"/>
              </w:rPr>
              <w:t>Tb</w:t>
            </w:r>
            <w:r w:rsidRPr="00470D93">
              <w:rPr>
                <w:sz w:val="22"/>
                <w:szCs w:val="22"/>
              </w:rPr>
              <w:t xml:space="preserve">/ </w:t>
            </w:r>
            <w:r w:rsidRPr="00470D93">
              <w:rPr>
                <w:sz w:val="22"/>
                <w:szCs w:val="22"/>
                <w:lang w:val="en-US"/>
              </w:rPr>
              <w:t>DELL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S</w:t>
            </w:r>
            <w:r w:rsidRPr="00470D93">
              <w:rPr>
                <w:sz w:val="22"/>
                <w:szCs w:val="22"/>
              </w:rPr>
              <w:t>2218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 xml:space="preserve"> - 20 шт.,</w:t>
            </w:r>
            <w:proofErr w:type="gramStart"/>
            <w:r w:rsidRPr="00470D93">
              <w:rPr>
                <w:sz w:val="22"/>
                <w:szCs w:val="22"/>
              </w:rPr>
              <w:t xml:space="preserve"> ,</w:t>
            </w:r>
            <w:proofErr w:type="gramEnd"/>
            <w:r w:rsidRPr="00470D93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D93">
              <w:rPr>
                <w:sz w:val="22"/>
                <w:szCs w:val="22"/>
              </w:rPr>
              <w:t xml:space="preserve">5-7400 3 </w:t>
            </w:r>
            <w:proofErr w:type="spellStart"/>
            <w:r w:rsidRPr="00470D9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70D93">
              <w:rPr>
                <w:sz w:val="22"/>
                <w:szCs w:val="22"/>
              </w:rPr>
              <w:t>/8</w:t>
            </w:r>
            <w:r w:rsidRPr="00470D93">
              <w:rPr>
                <w:sz w:val="22"/>
                <w:szCs w:val="22"/>
                <w:lang w:val="en-US"/>
              </w:rPr>
              <w:t>Gb</w:t>
            </w:r>
            <w:r w:rsidRPr="00470D93">
              <w:rPr>
                <w:sz w:val="22"/>
                <w:szCs w:val="22"/>
              </w:rPr>
              <w:t>/1</w:t>
            </w:r>
            <w:r w:rsidRPr="00470D93">
              <w:rPr>
                <w:sz w:val="22"/>
                <w:szCs w:val="22"/>
                <w:lang w:val="en-US"/>
              </w:rPr>
              <w:t>Tb</w:t>
            </w:r>
            <w:r w:rsidRPr="00470D93">
              <w:rPr>
                <w:sz w:val="22"/>
                <w:szCs w:val="22"/>
              </w:rPr>
              <w:t>/</w:t>
            </w:r>
            <w:r w:rsidRPr="00470D93">
              <w:rPr>
                <w:sz w:val="22"/>
                <w:szCs w:val="22"/>
                <w:lang w:val="en-US"/>
              </w:rPr>
              <w:t>Dell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e</w:t>
            </w:r>
            <w:r w:rsidRPr="00470D93">
              <w:rPr>
                <w:sz w:val="22"/>
                <w:szCs w:val="22"/>
              </w:rPr>
              <w:t>2318</w:t>
            </w:r>
            <w:r w:rsidRPr="00470D93">
              <w:rPr>
                <w:sz w:val="22"/>
                <w:szCs w:val="22"/>
                <w:lang w:val="en-US"/>
              </w:rPr>
              <w:t>h</w:t>
            </w:r>
            <w:r w:rsidRPr="00470D93">
              <w:rPr>
                <w:sz w:val="22"/>
                <w:szCs w:val="22"/>
              </w:rPr>
              <w:t xml:space="preserve"> - 1 шт., Мультимедийный проектор </w:t>
            </w:r>
            <w:r w:rsidRPr="00470D93">
              <w:rPr>
                <w:sz w:val="22"/>
                <w:szCs w:val="22"/>
                <w:lang w:val="en-US"/>
              </w:rPr>
              <w:t>NEC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ME</w:t>
            </w:r>
            <w:r w:rsidRPr="00470D93">
              <w:rPr>
                <w:sz w:val="22"/>
                <w:szCs w:val="22"/>
              </w:rPr>
              <w:t>401</w:t>
            </w:r>
            <w:r w:rsidRPr="00470D93">
              <w:rPr>
                <w:sz w:val="22"/>
                <w:szCs w:val="22"/>
                <w:lang w:val="en-US"/>
              </w:rPr>
              <w:t>X</w:t>
            </w:r>
            <w:r w:rsidRPr="00470D93">
              <w:rPr>
                <w:sz w:val="22"/>
                <w:szCs w:val="22"/>
              </w:rPr>
              <w:t xml:space="preserve"> - 1 шт., Микшер-усилитель </w:t>
            </w:r>
            <w:r w:rsidRPr="00470D93">
              <w:rPr>
                <w:sz w:val="22"/>
                <w:szCs w:val="22"/>
                <w:lang w:val="en-US"/>
              </w:rPr>
              <w:t>JDM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mobile</w:t>
            </w:r>
            <w:r w:rsidRPr="00470D93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70D93">
              <w:rPr>
                <w:sz w:val="22"/>
                <w:szCs w:val="22"/>
                <w:lang w:val="en-US"/>
              </w:rPr>
              <w:t>Matte</w:t>
            </w:r>
            <w:r w:rsidRPr="00470D93">
              <w:rPr>
                <w:sz w:val="22"/>
                <w:szCs w:val="22"/>
              </w:rPr>
              <w:t xml:space="preserve"> </w:t>
            </w:r>
            <w:r w:rsidRPr="00470D93">
              <w:rPr>
                <w:sz w:val="22"/>
                <w:szCs w:val="22"/>
                <w:lang w:val="en-US"/>
              </w:rPr>
              <w:t>White</w:t>
            </w:r>
            <w:r w:rsidRPr="00470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A3ABB" w14:textId="77777777" w:rsidR="002C735C" w:rsidRPr="00470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0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D9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614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61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61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614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История стандартизации: основные этапы и тенденции развития.</w:t>
            </w:r>
          </w:p>
        </w:tc>
      </w:tr>
      <w:tr w:rsidR="009E6058" w14:paraId="418E852B" w14:textId="77777777" w:rsidTr="00F00293">
        <w:tc>
          <w:tcPr>
            <w:tcW w:w="562" w:type="dxa"/>
          </w:tcPr>
          <w:p w14:paraId="12059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D2E45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Роль стандартов в </w:t>
            </w:r>
            <w:proofErr w:type="gramStart"/>
            <w:r w:rsidRPr="00470D93">
              <w:rPr>
                <w:sz w:val="23"/>
                <w:szCs w:val="23"/>
              </w:rPr>
              <w:t>повышении</w:t>
            </w:r>
            <w:proofErr w:type="gramEnd"/>
            <w:r w:rsidRPr="00470D93">
              <w:rPr>
                <w:sz w:val="23"/>
                <w:szCs w:val="23"/>
              </w:rPr>
              <w:t xml:space="preserve"> конкурентоспособности страны.</w:t>
            </w:r>
          </w:p>
        </w:tc>
      </w:tr>
      <w:tr w:rsidR="009E6058" w14:paraId="0337A8C6" w14:textId="77777777" w:rsidTr="00F00293">
        <w:tc>
          <w:tcPr>
            <w:tcW w:w="562" w:type="dxa"/>
          </w:tcPr>
          <w:p w14:paraId="13979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D032B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Роль стандартов в </w:t>
            </w:r>
            <w:proofErr w:type="gramStart"/>
            <w:r w:rsidRPr="00470D93">
              <w:rPr>
                <w:sz w:val="23"/>
                <w:szCs w:val="23"/>
              </w:rPr>
              <w:t>повышении</w:t>
            </w:r>
            <w:proofErr w:type="gramEnd"/>
            <w:r w:rsidRPr="00470D93">
              <w:rPr>
                <w:sz w:val="23"/>
                <w:szCs w:val="23"/>
              </w:rPr>
              <w:t xml:space="preserve"> конкурентоспособности предприятия.</w:t>
            </w:r>
          </w:p>
        </w:tc>
      </w:tr>
      <w:tr w:rsidR="009E6058" w14:paraId="12A601BC" w14:textId="77777777" w:rsidTr="00F00293">
        <w:tc>
          <w:tcPr>
            <w:tcW w:w="562" w:type="dxa"/>
          </w:tcPr>
          <w:p w14:paraId="09527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A6235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Документы по стандартизации: понятие, виды, сфера применения.</w:t>
            </w:r>
          </w:p>
        </w:tc>
      </w:tr>
      <w:tr w:rsidR="009E6058" w14:paraId="44C2E0DB" w14:textId="77777777" w:rsidTr="00F00293">
        <w:tc>
          <w:tcPr>
            <w:tcW w:w="562" w:type="dxa"/>
          </w:tcPr>
          <w:p w14:paraId="059D44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5F1C0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Принципы стандартизации в РФ и </w:t>
            </w:r>
            <w:proofErr w:type="spellStart"/>
            <w:r w:rsidRPr="00470D93">
              <w:rPr>
                <w:sz w:val="23"/>
                <w:szCs w:val="23"/>
              </w:rPr>
              <w:t>зарубежом</w:t>
            </w:r>
            <w:proofErr w:type="spellEnd"/>
            <w:r w:rsidRPr="00470D93">
              <w:rPr>
                <w:sz w:val="23"/>
                <w:szCs w:val="23"/>
              </w:rPr>
              <w:t>.</w:t>
            </w:r>
          </w:p>
        </w:tc>
      </w:tr>
      <w:tr w:rsidR="009E6058" w14:paraId="4F14117D" w14:textId="77777777" w:rsidTr="00F00293">
        <w:tc>
          <w:tcPr>
            <w:tcW w:w="562" w:type="dxa"/>
          </w:tcPr>
          <w:p w14:paraId="03390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DEEC1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Международная организация по стандартизации: структура, особенности функционирования, в </w:t>
            </w:r>
            <w:proofErr w:type="spellStart"/>
            <w:r w:rsidRPr="00470D93">
              <w:rPr>
                <w:sz w:val="23"/>
                <w:szCs w:val="23"/>
              </w:rPr>
              <w:t>т.ч</w:t>
            </w:r>
            <w:proofErr w:type="spellEnd"/>
            <w:r w:rsidRPr="00470D93">
              <w:rPr>
                <w:sz w:val="23"/>
                <w:szCs w:val="23"/>
              </w:rPr>
              <w:t>. разработки и утверждения документов по стандартизации.</w:t>
            </w:r>
          </w:p>
        </w:tc>
      </w:tr>
      <w:tr w:rsidR="009E6058" w14:paraId="78964A26" w14:textId="77777777" w:rsidTr="00F00293">
        <w:tc>
          <w:tcPr>
            <w:tcW w:w="562" w:type="dxa"/>
          </w:tcPr>
          <w:p w14:paraId="4FEFB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77A8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0D93">
              <w:rPr>
                <w:sz w:val="23"/>
                <w:szCs w:val="23"/>
              </w:rPr>
              <w:t xml:space="preserve">Профессиональные ассоциации и их роль в создании стандартов.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19C48F" w14:textId="77777777" w:rsidTr="00F00293">
        <w:tc>
          <w:tcPr>
            <w:tcW w:w="562" w:type="dxa"/>
          </w:tcPr>
          <w:p w14:paraId="38A79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52F1F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Особенности управления в условиях </w:t>
            </w:r>
            <w:r>
              <w:rPr>
                <w:sz w:val="23"/>
                <w:szCs w:val="23"/>
                <w:lang w:val="en-US"/>
              </w:rPr>
              <w:t>VUCA</w:t>
            </w:r>
            <w:r w:rsidRPr="00470D93">
              <w:rPr>
                <w:sz w:val="23"/>
                <w:szCs w:val="23"/>
              </w:rPr>
              <w:t>.</w:t>
            </w:r>
          </w:p>
        </w:tc>
      </w:tr>
      <w:tr w:rsidR="009E6058" w14:paraId="6748A3F9" w14:textId="77777777" w:rsidTr="00F00293">
        <w:tc>
          <w:tcPr>
            <w:tcW w:w="562" w:type="dxa"/>
          </w:tcPr>
          <w:p w14:paraId="15967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BBCA31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Применение цикла </w:t>
            </w:r>
            <w:r>
              <w:rPr>
                <w:sz w:val="23"/>
                <w:szCs w:val="23"/>
                <w:lang w:val="en-US"/>
              </w:rPr>
              <w:t>PDCA</w:t>
            </w:r>
            <w:r w:rsidRPr="00470D93">
              <w:rPr>
                <w:sz w:val="23"/>
                <w:szCs w:val="23"/>
              </w:rPr>
              <w:t xml:space="preserve"> в </w:t>
            </w:r>
            <w:proofErr w:type="gramStart"/>
            <w:r w:rsidRPr="00470D93">
              <w:rPr>
                <w:sz w:val="23"/>
                <w:szCs w:val="23"/>
              </w:rPr>
              <w:t>управлении</w:t>
            </w:r>
            <w:proofErr w:type="gramEnd"/>
            <w:r w:rsidRPr="00470D93">
              <w:rPr>
                <w:sz w:val="23"/>
                <w:szCs w:val="23"/>
              </w:rPr>
              <w:t xml:space="preserve"> проектами</w:t>
            </w:r>
          </w:p>
        </w:tc>
      </w:tr>
      <w:tr w:rsidR="009E6058" w14:paraId="3D188A02" w14:textId="77777777" w:rsidTr="00F00293">
        <w:tc>
          <w:tcPr>
            <w:tcW w:w="562" w:type="dxa"/>
          </w:tcPr>
          <w:p w14:paraId="68C77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622B8C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Проект: определение и основные цели. Роль проектного управления в системе менеджмента организации.</w:t>
            </w:r>
          </w:p>
        </w:tc>
      </w:tr>
      <w:tr w:rsidR="009E6058" w14:paraId="6DBE54EE" w14:textId="77777777" w:rsidTr="00F00293">
        <w:tc>
          <w:tcPr>
            <w:tcW w:w="562" w:type="dxa"/>
          </w:tcPr>
          <w:p w14:paraId="71733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860D6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Организационное управление проектом, программой, портфелями.</w:t>
            </w:r>
          </w:p>
        </w:tc>
      </w:tr>
      <w:tr w:rsidR="009E6058" w14:paraId="42B93528" w14:textId="77777777" w:rsidTr="00F00293">
        <w:tc>
          <w:tcPr>
            <w:tcW w:w="562" w:type="dxa"/>
          </w:tcPr>
          <w:p w14:paraId="39CD2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E648E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организации проектной деятельности.</w:t>
            </w:r>
          </w:p>
        </w:tc>
      </w:tr>
      <w:tr w:rsidR="009E6058" w14:paraId="2ECFB51D" w14:textId="77777777" w:rsidTr="00F00293">
        <w:tc>
          <w:tcPr>
            <w:tcW w:w="562" w:type="dxa"/>
          </w:tcPr>
          <w:p w14:paraId="56390A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55FCC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Система управления проектами: определение, структура.</w:t>
            </w:r>
          </w:p>
        </w:tc>
      </w:tr>
      <w:tr w:rsidR="009E6058" w14:paraId="7D54768D" w14:textId="77777777" w:rsidTr="00F00293">
        <w:tc>
          <w:tcPr>
            <w:tcW w:w="562" w:type="dxa"/>
          </w:tcPr>
          <w:p w14:paraId="7163E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20AB3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Проектный офис: понятие, цели, виды.</w:t>
            </w:r>
          </w:p>
        </w:tc>
      </w:tr>
      <w:tr w:rsidR="009E6058" w14:paraId="53D57567" w14:textId="77777777" w:rsidTr="00F00293">
        <w:tc>
          <w:tcPr>
            <w:tcW w:w="562" w:type="dxa"/>
          </w:tcPr>
          <w:p w14:paraId="2C54F3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1A3E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Agile</w:t>
            </w:r>
            <w:r w:rsidRPr="00470D93">
              <w:rPr>
                <w:sz w:val="23"/>
                <w:szCs w:val="23"/>
              </w:rPr>
              <w:t xml:space="preserve">-манифест: основные ценности и принципы.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CBF66B" w14:textId="77777777" w:rsidTr="00F00293">
        <w:tc>
          <w:tcPr>
            <w:tcW w:w="562" w:type="dxa"/>
          </w:tcPr>
          <w:p w14:paraId="3F05D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3B4B7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Стандарт «</w:t>
            </w:r>
            <w:proofErr w:type="spellStart"/>
            <w:r w:rsidRPr="00470D93">
              <w:rPr>
                <w:sz w:val="23"/>
                <w:szCs w:val="23"/>
              </w:rPr>
              <w:t>Скрам</w:t>
            </w:r>
            <w:proofErr w:type="spellEnd"/>
            <w:r w:rsidRPr="00470D93">
              <w:rPr>
                <w:sz w:val="23"/>
                <w:szCs w:val="23"/>
              </w:rPr>
              <w:t>»: основные принципы, понятия, ограничения и роли.</w:t>
            </w:r>
          </w:p>
        </w:tc>
      </w:tr>
      <w:tr w:rsidR="009E6058" w14:paraId="46A93D50" w14:textId="77777777" w:rsidTr="00F00293">
        <w:tc>
          <w:tcPr>
            <w:tcW w:w="562" w:type="dxa"/>
          </w:tcPr>
          <w:p w14:paraId="19B93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BE11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Стандарт «Скрам»: основные требования.</w:t>
            </w:r>
          </w:p>
        </w:tc>
      </w:tr>
      <w:tr w:rsidR="009E6058" w14:paraId="346508EE" w14:textId="77777777" w:rsidTr="00F00293">
        <w:tc>
          <w:tcPr>
            <w:tcW w:w="562" w:type="dxa"/>
          </w:tcPr>
          <w:p w14:paraId="65A1F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95A198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Сертификация специалистов в области управления проектами.</w:t>
            </w:r>
          </w:p>
        </w:tc>
      </w:tr>
      <w:tr w:rsidR="009E6058" w14:paraId="33EF30B7" w14:textId="77777777" w:rsidTr="00F00293">
        <w:tc>
          <w:tcPr>
            <w:tcW w:w="562" w:type="dxa"/>
          </w:tcPr>
          <w:p w14:paraId="23145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0A947C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Ассоциация управления проектами СОВНЕТ: история создания, цели функционирования, виды деятельности, основные стандарты.</w:t>
            </w:r>
          </w:p>
        </w:tc>
      </w:tr>
      <w:tr w:rsidR="009E6058" w14:paraId="6F0E7C27" w14:textId="77777777" w:rsidTr="00F00293">
        <w:tc>
          <w:tcPr>
            <w:tcW w:w="562" w:type="dxa"/>
          </w:tcPr>
          <w:p w14:paraId="7A2CA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98194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Project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Institute</w:t>
            </w:r>
            <w:r w:rsidRPr="00470D93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PMI</w:t>
            </w:r>
            <w:r w:rsidRPr="00470D93">
              <w:rPr>
                <w:sz w:val="23"/>
                <w:szCs w:val="23"/>
              </w:rPr>
              <w:t>) некоммерческая профессиональная ассоциация: ценности, история создания, цели функционирования, основные направления деятельности.</w:t>
            </w:r>
          </w:p>
        </w:tc>
      </w:tr>
      <w:tr w:rsidR="009E6058" w14:paraId="7A1CABEE" w14:textId="77777777" w:rsidTr="00F00293">
        <w:tc>
          <w:tcPr>
            <w:tcW w:w="562" w:type="dxa"/>
          </w:tcPr>
          <w:p w14:paraId="19BDC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E130D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Библиотека стандартов </w:t>
            </w:r>
            <w:r>
              <w:rPr>
                <w:sz w:val="23"/>
                <w:szCs w:val="23"/>
                <w:lang w:val="en-US"/>
              </w:rPr>
              <w:t>PMI</w:t>
            </w:r>
            <w:r w:rsidRPr="00470D93">
              <w:rPr>
                <w:sz w:val="23"/>
                <w:szCs w:val="23"/>
              </w:rPr>
              <w:t xml:space="preserve"> по управлению проектами.</w:t>
            </w:r>
          </w:p>
        </w:tc>
      </w:tr>
      <w:tr w:rsidR="009E6058" w14:paraId="653EAB99" w14:textId="77777777" w:rsidTr="00F00293">
        <w:tc>
          <w:tcPr>
            <w:tcW w:w="562" w:type="dxa"/>
          </w:tcPr>
          <w:p w14:paraId="38FCD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5CE451F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Международная Ассоциация Управления Проектами (</w:t>
            </w:r>
            <w:r>
              <w:rPr>
                <w:sz w:val="23"/>
                <w:szCs w:val="23"/>
                <w:lang w:val="en-US"/>
              </w:rPr>
              <w:t>IPMA</w:t>
            </w:r>
            <w:r w:rsidRPr="00470D9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International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Project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Association</w:t>
            </w:r>
            <w:r w:rsidRPr="00470D93">
              <w:rPr>
                <w:sz w:val="23"/>
                <w:szCs w:val="23"/>
              </w:rPr>
              <w:t>): цели, виды деятельности, история создания.</w:t>
            </w:r>
          </w:p>
        </w:tc>
      </w:tr>
      <w:tr w:rsidR="009E6058" w14:paraId="68CF5685" w14:textId="77777777" w:rsidTr="00F00293">
        <w:tc>
          <w:tcPr>
            <w:tcW w:w="562" w:type="dxa"/>
          </w:tcPr>
          <w:p w14:paraId="3049F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AEB12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>: история создания, основные изменения 7 версии.</w:t>
            </w:r>
          </w:p>
        </w:tc>
      </w:tr>
      <w:tr w:rsidR="009E6058" w14:paraId="6C45B38B" w14:textId="77777777" w:rsidTr="00F00293">
        <w:tc>
          <w:tcPr>
            <w:tcW w:w="562" w:type="dxa"/>
          </w:tcPr>
          <w:p w14:paraId="75372A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605FBD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>: сравнительный анализ 6 и 7 версий.</w:t>
            </w:r>
          </w:p>
        </w:tc>
      </w:tr>
      <w:tr w:rsidR="009E6058" w14:paraId="3D3E940D" w14:textId="77777777" w:rsidTr="00F00293">
        <w:tc>
          <w:tcPr>
            <w:tcW w:w="562" w:type="dxa"/>
          </w:tcPr>
          <w:p w14:paraId="4905C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772E7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Процессный подход в </w:t>
            </w: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 xml:space="preserve"> 6: основные группы процессов.</w:t>
            </w:r>
          </w:p>
        </w:tc>
      </w:tr>
      <w:tr w:rsidR="009E6058" w14:paraId="0119B417" w14:textId="77777777" w:rsidTr="00F00293">
        <w:tc>
          <w:tcPr>
            <w:tcW w:w="562" w:type="dxa"/>
          </w:tcPr>
          <w:p w14:paraId="24C28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538B74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PMBOK</w:t>
            </w:r>
            <w:r w:rsidRPr="00470D93">
              <w:rPr>
                <w:sz w:val="23"/>
                <w:szCs w:val="23"/>
              </w:rPr>
              <w:t xml:space="preserve"> 7: принципы, назначение и структура.</w:t>
            </w:r>
          </w:p>
        </w:tc>
      </w:tr>
      <w:tr w:rsidR="009E6058" w14:paraId="27363350" w14:textId="77777777" w:rsidTr="00F00293">
        <w:tc>
          <w:tcPr>
            <w:tcW w:w="562" w:type="dxa"/>
          </w:tcPr>
          <w:p w14:paraId="521E8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90A9D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домены исполнения.</w:t>
            </w:r>
          </w:p>
        </w:tc>
      </w:tr>
      <w:tr w:rsidR="009E6058" w14:paraId="03168577" w14:textId="77777777" w:rsidTr="00F00293">
        <w:tc>
          <w:tcPr>
            <w:tcW w:w="562" w:type="dxa"/>
          </w:tcPr>
          <w:p w14:paraId="655B5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7081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методы</w:t>
            </w:r>
          </w:p>
        </w:tc>
      </w:tr>
      <w:tr w:rsidR="009E6058" w14:paraId="09D2C8EF" w14:textId="77777777" w:rsidTr="00F00293">
        <w:tc>
          <w:tcPr>
            <w:tcW w:w="562" w:type="dxa"/>
          </w:tcPr>
          <w:p w14:paraId="120AD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9F42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инструменты</w:t>
            </w:r>
          </w:p>
        </w:tc>
      </w:tr>
      <w:tr w:rsidR="009E6058" w14:paraId="5701ED33" w14:textId="77777777" w:rsidTr="00F00293">
        <w:tc>
          <w:tcPr>
            <w:tcW w:w="562" w:type="dxa"/>
          </w:tcPr>
          <w:p w14:paraId="767322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9F069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PMBoK 7: артефакты</w:t>
            </w:r>
          </w:p>
        </w:tc>
      </w:tr>
      <w:tr w:rsidR="009E6058" w14:paraId="4D86F917" w14:textId="77777777" w:rsidTr="00F00293">
        <w:tc>
          <w:tcPr>
            <w:tcW w:w="562" w:type="dxa"/>
          </w:tcPr>
          <w:p w14:paraId="7FF5A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DDC0A62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Функции, связанные с проектами: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PMBoK</w:t>
            </w:r>
            <w:proofErr w:type="spellEnd"/>
            <w:r w:rsidRPr="00470D9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 xml:space="preserve">4 ,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21502.</w:t>
            </w:r>
          </w:p>
        </w:tc>
      </w:tr>
      <w:tr w:rsidR="009E6058" w14:paraId="6591D48C" w14:textId="77777777" w:rsidTr="00F00293">
        <w:tc>
          <w:tcPr>
            <w:tcW w:w="562" w:type="dxa"/>
          </w:tcPr>
          <w:p w14:paraId="4E0EB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5811F1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Система поставки ценности: создание, компоненты, поток информации</w:t>
            </w:r>
          </w:p>
        </w:tc>
      </w:tr>
      <w:tr w:rsidR="009E6058" w14:paraId="188EAE7D" w14:textId="77777777" w:rsidTr="00F00293">
        <w:tc>
          <w:tcPr>
            <w:tcW w:w="562" w:type="dxa"/>
          </w:tcPr>
          <w:p w14:paraId="2693E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C4877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Модели выбора жизненного цикла проекта</w:t>
            </w:r>
          </w:p>
        </w:tc>
      </w:tr>
      <w:tr w:rsidR="009E6058" w14:paraId="458BE360" w14:textId="77777777" w:rsidTr="00F00293">
        <w:tc>
          <w:tcPr>
            <w:tcW w:w="562" w:type="dxa"/>
          </w:tcPr>
          <w:p w14:paraId="34C8B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222365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70D93">
              <w:rPr>
                <w:sz w:val="23"/>
                <w:szCs w:val="23"/>
              </w:rPr>
              <w:t>Приоритизация</w:t>
            </w:r>
            <w:proofErr w:type="spellEnd"/>
            <w:r w:rsidRPr="00470D93">
              <w:rPr>
                <w:sz w:val="23"/>
                <w:szCs w:val="23"/>
              </w:rPr>
              <w:t xml:space="preserve"> задач в </w:t>
            </w:r>
            <w:proofErr w:type="gramStart"/>
            <w:r w:rsidRPr="00470D93">
              <w:rPr>
                <w:sz w:val="23"/>
                <w:szCs w:val="23"/>
              </w:rPr>
              <w:t>проекте</w:t>
            </w:r>
            <w:proofErr w:type="gramEnd"/>
            <w:r w:rsidRPr="00470D93">
              <w:rPr>
                <w:sz w:val="23"/>
                <w:szCs w:val="23"/>
              </w:rPr>
              <w:t>: основные подходы.</w:t>
            </w:r>
          </w:p>
        </w:tc>
      </w:tr>
      <w:tr w:rsidR="009E6058" w14:paraId="0E9B4BD9" w14:textId="77777777" w:rsidTr="00F00293">
        <w:tc>
          <w:tcPr>
            <w:tcW w:w="562" w:type="dxa"/>
          </w:tcPr>
          <w:p w14:paraId="229EB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7AF87B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Модель </w:t>
            </w:r>
            <w:proofErr w:type="spellStart"/>
            <w:r w:rsidRPr="00470D93">
              <w:rPr>
                <w:sz w:val="23"/>
                <w:szCs w:val="23"/>
              </w:rPr>
              <w:t>Кано</w:t>
            </w:r>
            <w:proofErr w:type="spellEnd"/>
            <w:r w:rsidRPr="00470D93">
              <w:rPr>
                <w:sz w:val="23"/>
                <w:szCs w:val="23"/>
              </w:rPr>
              <w:t xml:space="preserve"> в </w:t>
            </w:r>
            <w:proofErr w:type="spellStart"/>
            <w:r w:rsidRPr="00470D93">
              <w:rPr>
                <w:sz w:val="23"/>
                <w:szCs w:val="23"/>
              </w:rPr>
              <w:t>приоритизации</w:t>
            </w:r>
            <w:proofErr w:type="spellEnd"/>
            <w:r w:rsidRPr="00470D93">
              <w:rPr>
                <w:sz w:val="23"/>
                <w:szCs w:val="23"/>
              </w:rPr>
              <w:t xml:space="preserve"> задач проекта.</w:t>
            </w:r>
          </w:p>
        </w:tc>
      </w:tr>
      <w:tr w:rsidR="009E6058" w14:paraId="4ACA5654" w14:textId="77777777" w:rsidTr="00F00293">
        <w:tc>
          <w:tcPr>
            <w:tcW w:w="562" w:type="dxa"/>
          </w:tcPr>
          <w:p w14:paraId="76B96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2261A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рисками.</w:t>
            </w:r>
          </w:p>
        </w:tc>
      </w:tr>
      <w:tr w:rsidR="009E6058" w14:paraId="15F77AE8" w14:textId="77777777" w:rsidTr="00F00293">
        <w:tc>
          <w:tcPr>
            <w:tcW w:w="562" w:type="dxa"/>
          </w:tcPr>
          <w:p w14:paraId="4F5EB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F3100C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Взаимосвязь миссии, стратегии компании с целеполаганием проектов.</w:t>
            </w:r>
          </w:p>
        </w:tc>
      </w:tr>
      <w:tr w:rsidR="009E6058" w14:paraId="43AA530C" w14:textId="77777777" w:rsidTr="00F00293">
        <w:tc>
          <w:tcPr>
            <w:tcW w:w="562" w:type="dxa"/>
          </w:tcPr>
          <w:p w14:paraId="5232DA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4080B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распределения ответственности RACIS</w:t>
            </w:r>
          </w:p>
        </w:tc>
      </w:tr>
      <w:tr w:rsidR="009E6058" w14:paraId="3247522A" w14:textId="77777777" w:rsidTr="00F00293">
        <w:tc>
          <w:tcPr>
            <w:tcW w:w="562" w:type="dxa"/>
          </w:tcPr>
          <w:p w14:paraId="7840C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8B992F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Внутренняя и внешняя среда проекта</w:t>
            </w:r>
          </w:p>
        </w:tc>
      </w:tr>
      <w:tr w:rsidR="009E6058" w14:paraId="036C1D37" w14:textId="77777777" w:rsidTr="00F00293">
        <w:tc>
          <w:tcPr>
            <w:tcW w:w="562" w:type="dxa"/>
          </w:tcPr>
          <w:p w14:paraId="7527DF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B95E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Адаптация: цели, этапы процесса.</w:t>
            </w:r>
          </w:p>
        </w:tc>
      </w:tr>
      <w:tr w:rsidR="009E6058" w14:paraId="7B84E1B7" w14:textId="77777777" w:rsidTr="00F00293">
        <w:tc>
          <w:tcPr>
            <w:tcW w:w="562" w:type="dxa"/>
          </w:tcPr>
          <w:p w14:paraId="65A97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0F9D59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Взаимосвязь типов организационных структур и характеристик проекта</w:t>
            </w:r>
          </w:p>
        </w:tc>
      </w:tr>
      <w:tr w:rsidR="009E6058" w14:paraId="3C900B06" w14:textId="77777777" w:rsidTr="00F00293">
        <w:tc>
          <w:tcPr>
            <w:tcW w:w="562" w:type="dxa"/>
          </w:tcPr>
          <w:p w14:paraId="33D42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D38F15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Модель </w:t>
            </w:r>
            <w:r>
              <w:rPr>
                <w:sz w:val="23"/>
                <w:szCs w:val="23"/>
                <w:lang w:val="en-US"/>
              </w:rPr>
              <w:t>Stage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gate</w:t>
            </w:r>
            <w:r w:rsidRPr="00470D93">
              <w:rPr>
                <w:sz w:val="23"/>
                <w:szCs w:val="23"/>
              </w:rPr>
              <w:t xml:space="preserve"> в </w:t>
            </w:r>
            <w:proofErr w:type="gramStart"/>
            <w:r w:rsidRPr="00470D93">
              <w:rPr>
                <w:sz w:val="23"/>
                <w:szCs w:val="23"/>
              </w:rPr>
              <w:t>управлении</w:t>
            </w:r>
            <w:proofErr w:type="gramEnd"/>
            <w:r w:rsidRPr="00470D93">
              <w:rPr>
                <w:sz w:val="23"/>
                <w:szCs w:val="23"/>
              </w:rPr>
              <w:t xml:space="preserve"> жизненным циклом проекта</w:t>
            </w:r>
          </w:p>
        </w:tc>
      </w:tr>
      <w:tr w:rsidR="009E6058" w14:paraId="2EC3D023" w14:textId="77777777" w:rsidTr="00F00293">
        <w:tc>
          <w:tcPr>
            <w:tcW w:w="562" w:type="dxa"/>
          </w:tcPr>
          <w:p w14:paraId="7D03A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0F554D3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Стандарт </w:t>
            </w:r>
            <w:r>
              <w:rPr>
                <w:sz w:val="23"/>
                <w:szCs w:val="23"/>
                <w:lang w:val="en-US"/>
              </w:rPr>
              <w:t>IPMA</w:t>
            </w:r>
            <w:r w:rsidRPr="00470D9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>4: цели, сфера применения, структура.</w:t>
            </w:r>
          </w:p>
        </w:tc>
      </w:tr>
      <w:tr w:rsidR="009E6058" w14:paraId="40A42206" w14:textId="77777777" w:rsidTr="00F00293">
        <w:tc>
          <w:tcPr>
            <w:tcW w:w="562" w:type="dxa"/>
          </w:tcPr>
          <w:p w14:paraId="29148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4BF289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Структура описания элемента компетентности в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>4</w:t>
            </w:r>
          </w:p>
        </w:tc>
      </w:tr>
      <w:tr w:rsidR="009E6058" w14:paraId="6F96B51C" w14:textId="77777777" w:rsidTr="00F00293">
        <w:tc>
          <w:tcPr>
            <w:tcW w:w="562" w:type="dxa"/>
          </w:tcPr>
          <w:p w14:paraId="73BA1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56285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Библиотека стандартов IPMA.</w:t>
            </w:r>
          </w:p>
        </w:tc>
      </w:tr>
      <w:tr w:rsidR="009E6058" w14:paraId="3B5C94C2" w14:textId="77777777" w:rsidTr="00F00293">
        <w:tc>
          <w:tcPr>
            <w:tcW w:w="562" w:type="dxa"/>
          </w:tcPr>
          <w:p w14:paraId="03AEE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751775A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Концепция совершенства при управлении проектами и программами</w:t>
            </w:r>
          </w:p>
        </w:tc>
      </w:tr>
      <w:tr w:rsidR="009E6058" w14:paraId="3E6B93FF" w14:textId="77777777" w:rsidTr="00F00293">
        <w:tc>
          <w:tcPr>
            <w:tcW w:w="562" w:type="dxa"/>
          </w:tcPr>
          <w:p w14:paraId="69C3A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0FFBFB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Основные отличия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 xml:space="preserve"> 4 и </w:t>
            </w:r>
            <w:r>
              <w:rPr>
                <w:sz w:val="23"/>
                <w:szCs w:val="23"/>
                <w:lang w:val="en-US"/>
              </w:rPr>
              <w:t>ICB</w:t>
            </w:r>
            <w:r w:rsidRPr="00470D93">
              <w:rPr>
                <w:sz w:val="23"/>
                <w:szCs w:val="23"/>
              </w:rPr>
              <w:t xml:space="preserve"> 3</w:t>
            </w:r>
          </w:p>
        </w:tc>
      </w:tr>
      <w:tr w:rsidR="009E6058" w14:paraId="22C5D545" w14:textId="77777777" w:rsidTr="00F00293">
        <w:tc>
          <w:tcPr>
            <w:tcW w:w="562" w:type="dxa"/>
          </w:tcPr>
          <w:p w14:paraId="40196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3A89D1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Устойчивое развитие: основные составляющие и цели.</w:t>
            </w:r>
          </w:p>
        </w:tc>
      </w:tr>
      <w:tr w:rsidR="009E6058" w14:paraId="0F491504" w14:textId="77777777" w:rsidTr="00F00293">
        <w:tc>
          <w:tcPr>
            <w:tcW w:w="562" w:type="dxa"/>
          </w:tcPr>
          <w:p w14:paraId="1A9370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5497CE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Требования и рекомендации стандартов ИСО серии 9000 в управлении проектами.</w:t>
            </w:r>
          </w:p>
        </w:tc>
      </w:tr>
      <w:tr w:rsidR="009E6058" w14:paraId="37DB52B4" w14:textId="77777777" w:rsidTr="00F00293">
        <w:tc>
          <w:tcPr>
            <w:tcW w:w="562" w:type="dxa"/>
          </w:tcPr>
          <w:p w14:paraId="01B7F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A09DFCC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Характеристики теории бизнеса по </w:t>
            </w:r>
            <w:proofErr w:type="spellStart"/>
            <w:r w:rsidRPr="00470D93">
              <w:rPr>
                <w:sz w:val="23"/>
                <w:szCs w:val="23"/>
              </w:rPr>
              <w:t>Друкеру</w:t>
            </w:r>
            <w:proofErr w:type="spellEnd"/>
            <w:r w:rsidRPr="00470D93">
              <w:rPr>
                <w:sz w:val="23"/>
                <w:szCs w:val="23"/>
              </w:rPr>
              <w:t>.</w:t>
            </w:r>
          </w:p>
        </w:tc>
      </w:tr>
      <w:tr w:rsidR="009E6058" w14:paraId="07B23D3A" w14:textId="77777777" w:rsidTr="00F00293">
        <w:tc>
          <w:tcPr>
            <w:tcW w:w="562" w:type="dxa"/>
          </w:tcPr>
          <w:p w14:paraId="740099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6153C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Методика SIPOC</w:t>
            </w:r>
          </w:p>
        </w:tc>
      </w:tr>
      <w:tr w:rsidR="009E6058" w14:paraId="7B7BC719" w14:textId="77777777" w:rsidTr="00F00293">
        <w:tc>
          <w:tcPr>
            <w:tcW w:w="562" w:type="dxa"/>
          </w:tcPr>
          <w:p w14:paraId="5BE39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5A58F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0D93">
              <w:rPr>
                <w:sz w:val="23"/>
                <w:szCs w:val="23"/>
              </w:rPr>
              <w:t xml:space="preserve">Этапы разработки в </w:t>
            </w:r>
            <w:proofErr w:type="gramStart"/>
            <w:r w:rsidRPr="00470D93">
              <w:rPr>
                <w:sz w:val="23"/>
                <w:szCs w:val="23"/>
              </w:rPr>
              <w:t>процессе</w:t>
            </w:r>
            <w:proofErr w:type="gramEnd"/>
            <w:r w:rsidRPr="00470D93">
              <w:rPr>
                <w:sz w:val="23"/>
                <w:szCs w:val="23"/>
              </w:rPr>
              <w:t xml:space="preserve"> планирования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Используемые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72607D" w14:textId="77777777" w:rsidTr="00F00293">
        <w:tc>
          <w:tcPr>
            <w:tcW w:w="562" w:type="dxa"/>
          </w:tcPr>
          <w:p w14:paraId="5691F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7FE0E2B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Стандарты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в области управления проектами, программами и портфелями.</w:t>
            </w:r>
          </w:p>
        </w:tc>
      </w:tr>
      <w:tr w:rsidR="009E6058" w14:paraId="2DEF4045" w14:textId="77777777" w:rsidTr="00F00293">
        <w:tc>
          <w:tcPr>
            <w:tcW w:w="562" w:type="dxa"/>
          </w:tcPr>
          <w:p w14:paraId="46EC5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50DCFF1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21500:2021 Управление проектами, программами и портфелями – Контекст и концепции</w:t>
            </w:r>
          </w:p>
        </w:tc>
      </w:tr>
      <w:tr w:rsidR="009E6058" w14:paraId="66B514A6" w14:textId="77777777" w:rsidTr="00F00293">
        <w:tc>
          <w:tcPr>
            <w:tcW w:w="562" w:type="dxa"/>
          </w:tcPr>
          <w:p w14:paraId="4E816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5D8515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Основные термины стандартов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 в области управления проектами.</w:t>
            </w:r>
          </w:p>
        </w:tc>
      </w:tr>
      <w:tr w:rsidR="009E6058" w14:paraId="5CA4DC05" w14:textId="77777777" w:rsidTr="00F00293">
        <w:tc>
          <w:tcPr>
            <w:tcW w:w="562" w:type="dxa"/>
          </w:tcPr>
          <w:p w14:paraId="4BE61E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624CB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особенности ISO 21502</w:t>
            </w:r>
          </w:p>
        </w:tc>
      </w:tr>
      <w:tr w:rsidR="009E6058" w14:paraId="7D6F881E" w14:textId="77777777" w:rsidTr="00F00293">
        <w:tc>
          <w:tcPr>
            <w:tcW w:w="562" w:type="dxa"/>
          </w:tcPr>
          <w:p w14:paraId="3B998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B02973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Этапы создания ценности в соответствии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61A8E8F6" w14:textId="77777777" w:rsidTr="00F00293">
        <w:tc>
          <w:tcPr>
            <w:tcW w:w="562" w:type="dxa"/>
          </w:tcPr>
          <w:p w14:paraId="3AC5EC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6003974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Жизненный цикл проекта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3CB982CF" w14:textId="77777777" w:rsidTr="00F00293">
        <w:tc>
          <w:tcPr>
            <w:tcW w:w="562" w:type="dxa"/>
          </w:tcPr>
          <w:p w14:paraId="27FE0C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839CEA5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Ролевая модель управления проектом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3DD9303B" w14:textId="77777777" w:rsidTr="00F00293">
        <w:tc>
          <w:tcPr>
            <w:tcW w:w="562" w:type="dxa"/>
          </w:tcPr>
          <w:p w14:paraId="33DC0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A976A64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Интегрированные практики управления проектом в </w:t>
            </w:r>
            <w:proofErr w:type="gramStart"/>
            <w:r w:rsidRPr="00470D93">
              <w:rPr>
                <w:sz w:val="23"/>
                <w:szCs w:val="23"/>
              </w:rPr>
              <w:t>соответствии</w:t>
            </w:r>
            <w:proofErr w:type="gramEnd"/>
            <w:r w:rsidRPr="00470D93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470D93">
              <w:rPr>
                <w:sz w:val="23"/>
                <w:szCs w:val="23"/>
              </w:rPr>
              <w:t xml:space="preserve"> 21502</w:t>
            </w:r>
          </w:p>
        </w:tc>
      </w:tr>
      <w:tr w:rsidR="009E6058" w14:paraId="29DB905E" w14:textId="77777777" w:rsidTr="00F00293">
        <w:tc>
          <w:tcPr>
            <w:tcW w:w="562" w:type="dxa"/>
          </w:tcPr>
          <w:p w14:paraId="501C2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20D0DE9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Простые инструменты контроля качества: контрольные листки, диаграмма </w:t>
            </w:r>
            <w:proofErr w:type="spellStart"/>
            <w:r w:rsidRPr="00470D93">
              <w:rPr>
                <w:sz w:val="23"/>
                <w:szCs w:val="23"/>
              </w:rPr>
              <w:t>Исикавы</w:t>
            </w:r>
            <w:proofErr w:type="spellEnd"/>
            <w:r w:rsidRPr="00470D93">
              <w:rPr>
                <w:sz w:val="23"/>
                <w:szCs w:val="23"/>
              </w:rPr>
              <w:t>, диаграмма Парето.</w:t>
            </w:r>
          </w:p>
        </w:tc>
      </w:tr>
      <w:tr w:rsidR="009E6058" w14:paraId="1DD2821F" w14:textId="77777777" w:rsidTr="00F00293">
        <w:tc>
          <w:tcPr>
            <w:tcW w:w="562" w:type="dxa"/>
          </w:tcPr>
          <w:p w14:paraId="673E2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7A2DBAE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ГОСТ </w:t>
            </w:r>
            <w:proofErr w:type="gramStart"/>
            <w:r w:rsidRPr="00470D93">
              <w:rPr>
                <w:sz w:val="23"/>
                <w:szCs w:val="23"/>
              </w:rPr>
              <w:t>Р</w:t>
            </w:r>
            <w:proofErr w:type="gramEnd"/>
            <w:r w:rsidRPr="00470D93">
              <w:rPr>
                <w:sz w:val="23"/>
                <w:szCs w:val="23"/>
              </w:rPr>
              <w:t xml:space="preserve"> 52807-2007 «Руководство по оценке компетентности руководителей проектов».</w:t>
            </w:r>
          </w:p>
        </w:tc>
      </w:tr>
      <w:tr w:rsidR="009E6058" w:rsidRPr="00F81983" w14:paraId="42103047" w14:textId="77777777" w:rsidTr="00F00293">
        <w:tc>
          <w:tcPr>
            <w:tcW w:w="562" w:type="dxa"/>
          </w:tcPr>
          <w:p w14:paraId="2FD6A5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8A80D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13. Project Management Association of Japan (PMAJ).</w:t>
            </w:r>
          </w:p>
        </w:tc>
      </w:tr>
      <w:tr w:rsidR="009E6058" w14:paraId="5A7D8207" w14:textId="77777777" w:rsidTr="00F00293">
        <w:tc>
          <w:tcPr>
            <w:tcW w:w="562" w:type="dxa"/>
          </w:tcPr>
          <w:p w14:paraId="0218F5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28384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Развертывание функции качества.</w:t>
            </w:r>
          </w:p>
        </w:tc>
      </w:tr>
      <w:tr w:rsidR="009E6058" w14:paraId="11D84DF8" w14:textId="77777777" w:rsidTr="00F00293">
        <w:tc>
          <w:tcPr>
            <w:tcW w:w="562" w:type="dxa"/>
          </w:tcPr>
          <w:p w14:paraId="1BF22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471EE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P2M: дерево знаний.</w:t>
            </w:r>
          </w:p>
        </w:tc>
      </w:tr>
      <w:tr w:rsidR="009E6058" w14:paraId="72D3CD2A" w14:textId="77777777" w:rsidTr="00F00293">
        <w:tc>
          <w:tcPr>
            <w:tcW w:w="562" w:type="dxa"/>
          </w:tcPr>
          <w:p w14:paraId="3233DA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A622937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Особенности японского стандарта по управлению проектами и программами </w:t>
            </w:r>
            <w:r>
              <w:rPr>
                <w:sz w:val="23"/>
                <w:szCs w:val="23"/>
                <w:lang w:val="en-US"/>
              </w:rPr>
              <w:t>P</w:t>
            </w:r>
            <w:r w:rsidRPr="00470D93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M</w:t>
            </w:r>
            <w:r w:rsidRPr="00470D93">
              <w:rPr>
                <w:sz w:val="23"/>
                <w:szCs w:val="23"/>
              </w:rPr>
              <w:t xml:space="preserve"> .</w:t>
            </w:r>
          </w:p>
        </w:tc>
      </w:tr>
      <w:tr w:rsidR="009E6058" w14:paraId="3953FABE" w14:textId="77777777" w:rsidTr="00F00293">
        <w:tc>
          <w:tcPr>
            <w:tcW w:w="562" w:type="dxa"/>
          </w:tcPr>
          <w:p w14:paraId="4272A8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3AC05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построения сетевой диаграммы</w:t>
            </w:r>
          </w:p>
        </w:tc>
      </w:tr>
      <w:tr w:rsidR="009E6058" w14:paraId="097DF686" w14:textId="77777777" w:rsidTr="00F00293">
        <w:tc>
          <w:tcPr>
            <w:tcW w:w="562" w:type="dxa"/>
          </w:tcPr>
          <w:p w14:paraId="65C72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3F502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Корпоративные стандарты управления проектами.</w:t>
            </w:r>
          </w:p>
        </w:tc>
      </w:tr>
      <w:tr w:rsidR="009E6058" w14:paraId="443378DB" w14:textId="77777777" w:rsidTr="00F00293">
        <w:tc>
          <w:tcPr>
            <w:tcW w:w="562" w:type="dxa"/>
          </w:tcPr>
          <w:p w14:paraId="40671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EE50D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PRINCE 2.</w:t>
            </w:r>
          </w:p>
        </w:tc>
      </w:tr>
      <w:tr w:rsidR="009E6058" w14:paraId="4E1F99CB" w14:textId="77777777" w:rsidTr="00F00293">
        <w:tc>
          <w:tcPr>
            <w:tcW w:w="562" w:type="dxa"/>
          </w:tcPr>
          <w:p w14:paraId="05B03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3A3CDEB" w14:textId="77777777" w:rsidR="009E6058" w:rsidRPr="00470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 xml:space="preserve">Особенности управления проектами в соответствии с </w:t>
            </w:r>
            <w:r>
              <w:rPr>
                <w:sz w:val="23"/>
                <w:szCs w:val="23"/>
                <w:lang w:val="en-US"/>
              </w:rPr>
              <w:t>PRINCE</w:t>
            </w:r>
            <w:r w:rsidRPr="00470D93">
              <w:rPr>
                <w:sz w:val="23"/>
                <w:szCs w:val="23"/>
              </w:rPr>
              <w:t>2.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61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0D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D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61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70D9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0D93" w14:paraId="5A1C9382" w14:textId="77777777" w:rsidTr="00801458">
        <w:tc>
          <w:tcPr>
            <w:tcW w:w="2336" w:type="dxa"/>
          </w:tcPr>
          <w:p w14:paraId="4C518DAB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0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0D93" w14:paraId="07658034" w14:textId="77777777" w:rsidTr="00801458">
        <w:tc>
          <w:tcPr>
            <w:tcW w:w="2336" w:type="dxa"/>
          </w:tcPr>
          <w:p w14:paraId="1553D698" w14:textId="78F29BFB" w:rsidR="005D65A5" w:rsidRPr="00470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70D93" w14:paraId="53D8ED89" w14:textId="77777777" w:rsidTr="00801458">
        <w:tc>
          <w:tcPr>
            <w:tcW w:w="2336" w:type="dxa"/>
          </w:tcPr>
          <w:p w14:paraId="2D5BF064" w14:textId="77777777" w:rsidR="005D65A5" w:rsidRPr="00470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21F888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14848D5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1EDB88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470D93" w14:paraId="5B8C8E43" w14:textId="77777777" w:rsidTr="00801458">
        <w:tc>
          <w:tcPr>
            <w:tcW w:w="2336" w:type="dxa"/>
          </w:tcPr>
          <w:p w14:paraId="441D87A5" w14:textId="77777777" w:rsidR="005D65A5" w:rsidRPr="00470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E9ADD7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BEF656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FD03EE" w14:textId="77777777" w:rsidR="005D65A5" w:rsidRPr="00470D93" w:rsidRDefault="007478E0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470D9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61472"/>
      <w:r w:rsidRPr="00470D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3A98A6E" w14:textId="77777777" w:rsidR="00470D93" w:rsidRPr="00470D93" w:rsidRDefault="00470D93" w:rsidP="00470D9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0D93" w14:paraId="3C639720" w14:textId="77777777" w:rsidTr="00470D93">
        <w:tc>
          <w:tcPr>
            <w:tcW w:w="562" w:type="dxa"/>
          </w:tcPr>
          <w:p w14:paraId="6E640C54" w14:textId="77777777" w:rsidR="00470D93" w:rsidRDefault="00470D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39EDC7" w14:textId="77777777" w:rsidR="00470D93" w:rsidRDefault="00470D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70D9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70D9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61473"/>
      <w:r w:rsidRPr="00470D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70D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70D9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0D93" w14:paraId="0267C479" w14:textId="77777777" w:rsidTr="00801458">
        <w:tc>
          <w:tcPr>
            <w:tcW w:w="2500" w:type="pct"/>
          </w:tcPr>
          <w:p w14:paraId="37F699C9" w14:textId="77777777" w:rsidR="00B8237E" w:rsidRPr="00470D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0D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D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0D93" w14:paraId="3F240151" w14:textId="77777777" w:rsidTr="00801458">
        <w:tc>
          <w:tcPr>
            <w:tcW w:w="2500" w:type="pct"/>
          </w:tcPr>
          <w:p w14:paraId="61E91592" w14:textId="61A0874C" w:rsidR="00B8237E" w:rsidRPr="00470D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4,7,8-10</w:t>
            </w:r>
          </w:p>
        </w:tc>
      </w:tr>
      <w:tr w:rsidR="00B8237E" w:rsidRPr="00470D93" w14:paraId="57D8E8D2" w14:textId="77777777" w:rsidTr="00801458">
        <w:tc>
          <w:tcPr>
            <w:tcW w:w="2500" w:type="pct"/>
          </w:tcPr>
          <w:p w14:paraId="3A3A8126" w14:textId="77777777" w:rsidR="00B8237E" w:rsidRPr="00470D93" w:rsidRDefault="00B8237E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1795C5A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B8237E" w:rsidRPr="00470D93" w14:paraId="3DA327E4" w14:textId="77777777" w:rsidTr="00801458">
        <w:tc>
          <w:tcPr>
            <w:tcW w:w="2500" w:type="pct"/>
          </w:tcPr>
          <w:p w14:paraId="3768B15B" w14:textId="77777777" w:rsidR="00B8237E" w:rsidRPr="00470D93" w:rsidRDefault="00B8237E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668CD92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1-6,8</w:t>
            </w:r>
          </w:p>
        </w:tc>
      </w:tr>
      <w:tr w:rsidR="00B8237E" w:rsidRPr="00470D93" w14:paraId="49A5E68D" w14:textId="77777777" w:rsidTr="00801458">
        <w:tc>
          <w:tcPr>
            <w:tcW w:w="2500" w:type="pct"/>
          </w:tcPr>
          <w:p w14:paraId="373E251A" w14:textId="77777777" w:rsidR="00B8237E" w:rsidRPr="00470D93" w:rsidRDefault="00B8237E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223707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470D93" w14:paraId="1DD6D082" w14:textId="77777777" w:rsidTr="00801458">
        <w:tc>
          <w:tcPr>
            <w:tcW w:w="2500" w:type="pct"/>
          </w:tcPr>
          <w:p w14:paraId="7C8A9559" w14:textId="77777777" w:rsidR="00B8237E" w:rsidRPr="00470D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906746" w14:textId="77777777" w:rsidR="00B8237E" w:rsidRPr="00470D93" w:rsidRDefault="005C548A" w:rsidP="00801458">
            <w:pPr>
              <w:rPr>
                <w:rFonts w:ascii="Times New Roman" w:hAnsi="Times New Roman" w:cs="Times New Roman"/>
              </w:rPr>
            </w:pPr>
            <w:r w:rsidRPr="00470D9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470D9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61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F53B7" w14:textId="77777777" w:rsidR="00816F53" w:rsidRDefault="00816F53" w:rsidP="00315CA6">
      <w:pPr>
        <w:spacing w:after="0" w:line="240" w:lineRule="auto"/>
      </w:pPr>
      <w:r>
        <w:separator/>
      </w:r>
    </w:p>
  </w:endnote>
  <w:endnote w:type="continuationSeparator" w:id="0">
    <w:p w14:paraId="3938A2C3" w14:textId="77777777" w:rsidR="00816F53" w:rsidRDefault="00816F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9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69AD5" w14:textId="77777777" w:rsidR="00816F53" w:rsidRDefault="00816F53" w:rsidP="00315CA6">
      <w:pPr>
        <w:spacing w:after="0" w:line="240" w:lineRule="auto"/>
      </w:pPr>
      <w:r>
        <w:separator/>
      </w:r>
    </w:p>
  </w:footnote>
  <w:footnote w:type="continuationSeparator" w:id="0">
    <w:p w14:paraId="18CB02DE" w14:textId="77777777" w:rsidR="00816F53" w:rsidRDefault="00816F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78A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0D9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F5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983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34695627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848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33A2C-AC33-4CDC-98B2-37E9547D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16</Pages>
  <Words>4515</Words>
  <Characters>25742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